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>
          <w:rFonts w:ascii="Trebuchet MS" w:cs="Trebuchet MS" w:eastAsia="Trebuchet MS" w:hAnsi="Trebuchet MS"/>
          <w:color w:val="333333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40"/>
          <w:szCs w:val="40"/>
          <w:rtl w:val="0"/>
        </w:rPr>
        <w:t xml:space="preserve">Rodeo klasse Nieuw Heeten 2023</w:t>
      </w:r>
    </w:p>
    <w:p w:rsidR="00000000" w:rsidDel="00000000" w:rsidP="00000000" w:rsidRDefault="00000000" w:rsidRPr="00000000" w14:paraId="00000002">
      <w:pPr>
        <w:spacing w:after="280" w:before="280" w:lineRule="auto"/>
        <w:ind w:left="-360" w:firstLine="0"/>
        <w:rPr>
          <w:rFonts w:ascii="Trebuchet MS" w:cs="Trebuchet MS" w:eastAsia="Trebuchet MS" w:hAnsi="Trebuchet MS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before="28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auto’s moeten tussen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10.30 uur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en 12.00 uur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aanwezig zijn tenzij dit anders </w:t>
        <w:tab/>
        <w:t xml:space="preserve">wordt </w:t>
        <w:tab/>
        <w:t xml:space="preserve">vermeld. De auto’s dienen op een wettelijk </w:t>
        <w:tab/>
        <w:t xml:space="preserve">voorgeschreven manier </w:t>
        <w:tab/>
        <w:t xml:space="preserve">aan- en afgevoerd te worden.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Bij aankomst voor de keuring dienen motorkappen ontgrendeld te zijn!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Elke rijder dient in het bezit te zijn van een geldig rijbewijs en deze bij zich te </w:t>
        <w:tab/>
        <w:t xml:space="preserve">dragen.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Elke rijder dient zorg te dragen voor zijn/haar eigen veiligheid en voor </w:t>
        <w:tab/>
        <w:t xml:space="preserve">die van anderen.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  <w:tab/>
        <w:t xml:space="preserve">Een veiligheidshelm en overal zijn </w:t>
        <w:tab/>
        <w:t xml:space="preserve">verplicht te dragen tijdens </w:t>
        <w:tab/>
        <w:t xml:space="preserve">de wedstrijd.(GEEN </w:t>
        <w:tab/>
        <w:t xml:space="preserve">TRAININGSBROEKEN DRAGEN!!). Handschoenen en een </w:t>
        <w:tab/>
        <w:t xml:space="preserve">nekband wordt aanbevolen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Het is verboden om onder invloed van alcohol of drugs deel te nemen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8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Komt met een 'lege' auto naar de cross; d.w.z. geen bekleding, ruiten en/of </w:t>
        <w:tab/>
        <w:t xml:space="preserve">kunststof delen in de auto.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Trebuchet MS" w:cs="Trebuchet MS" w:eastAsia="Trebuchet MS" w:hAnsi="Trebuchet MS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ind w:left="-360" w:firstLine="0"/>
        <w:rPr>
          <w:rFonts w:ascii="Trebuchet MS" w:cs="Trebuchet MS" w:eastAsia="Trebuchet MS" w:hAnsi="Trebuchet MS"/>
          <w:color w:val="333333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8"/>
          <w:szCs w:val="28"/>
          <w:rtl w:val="0"/>
        </w:rPr>
        <w:t xml:space="preserve">De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8"/>
          <w:szCs w:val="28"/>
          <w:rtl w:val="0"/>
        </w:rPr>
        <w:t xml:space="preserve">auto dient voorzien te zijn van: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before="28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Een vier- , zes- of driepuntsgordels. Alles dient deugdelijk bevestigd te zijn en </w:t>
        <w:tab/>
        <w:t xml:space="preserve">naar behoren te werken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. (4 punts gordel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word wel aanbevolen.)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Een deugdelijke reminrichting.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Een deugdelijk bevestigde brandstoftank met een goed afsluitbare tankdop. </w:t>
        <w:tab/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(originele tank is ook toegestaan) 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Twee sleepogen, één aan de voorkant en één aan de achterkant van het </w:t>
        <w:tab/>
        <w:t xml:space="preserve">voertuig.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Een deugdelijk bevestigde accu,( bevestiging met een sjorband is gewenst) 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accu dient in een plastic zak te zijn gepakt en de accupolen dienen te zijn </w:t>
        <w:tab/>
        <w:t xml:space="preserve">afgeschermd.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(afscherming mag jerrycan zijn)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Duidelijk leesbare startnummers! Bovenop het dak naar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beide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zijkanten gericht </w:t>
        <w:tab/>
        <w:t xml:space="preserve">en op beide zijkanten + motorkap van de auto. De minimale afmeting van het </w:t>
        <w:tab/>
        <w:t xml:space="preserve">startnummer bedraagt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250 mm x 250 mm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. De startnummers worden met </w:t>
        <w:tab/>
        <w:t xml:space="preserve">zwarte cijfers</w:t>
        <w:tab/>
        <w:t xml:space="preserve">geplakt/geschilderd op een witte ondergrond!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8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Een koelsysteem dat met schoon water gevuld is. Gebruik van antivries of </w:t>
        <w:tab/>
        <w:t xml:space="preserve">koelvloeistof is niet toegestaan!  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28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Gaas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ter plaatse van de voorruit aan de bestuurderszijde  (tot aan het midden </w:t>
        <w:tab/>
        <w:t xml:space="preserve">van de auto).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Aan de bestuurderszijde moet een doorzichtige constructie van gaas (openingen </w:t>
        <w:tab/>
        <w:t xml:space="preserve">max. 4 cm x 4 cm) zodanig gemonteerd zijn, dat nimmer een hand of arm naar </w:t>
        <w:tab/>
        <w:t xml:space="preserve">buiten gestoken kan worden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Een deugdelijk bevestigde paal achter de bestuurderszitting.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(Stoel dient vast </w:t>
        <w:tab/>
        <w:t xml:space="preserve">tegen de paal te staan, tussen de rugleuning en de hoofdsteun dient </w:t>
        <w:tab/>
        <w:t xml:space="preserve">de </w:t>
        <w:tab/>
        <w:t xml:space="preserve">stoel deugdelijk aan de paal te zijn bevestigd.)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Trekhaak dient geheel te worden verwijderd!!!!!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8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De auto mag op geen enkele wijze verstevigd worden!!! ( dus Geen </w:t>
        <w:tab/>
        <w:t xml:space="preserve">buizen of kokers voor de motor)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before="28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Wanneer er een paal achter de bestuurderszitting word geplaatst dan dient  deze </w:t>
        <w:tab/>
        <w:t xml:space="preserve">paal uitsluitend vervaardigd te zijn uit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ijzer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met een minimale doorsnede van </w:t>
        <w:tab/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50 mm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en een wanddikte van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2,5 mm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Zowel boven als onder dient de paal te </w:t>
        <w:tab/>
        <w:t xml:space="preserve">worden bevestigd door middel van een bevestigingsplaat met een afmeting van </w:t>
        <w:tab/>
        <w:t xml:space="preserve">minimaal  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150 mm x 150 mm x 4mm.( Bevestiging </w:t>
        <w:tab/>
        <w:t xml:space="preserve">minimaal  M10  ,  2 </w:t>
        <w:tab/>
        <w:t xml:space="preserve">bouten boven en 2 bouten onder)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Een rolkooi is toegestaan. Deze dient deugdelijk gelast te zijn en op voldoende </w:t>
        <w:tab/>
        <w:t xml:space="preserve">plaatsten deugdelijk bevestigd te zijn. Ook hier </w:t>
        <w:tab/>
        <w:t xml:space="preserve">geldt dat de bestuurderszitting </w:t>
        <w:tab/>
        <w:t xml:space="preserve">beschermd moet worden. De buizen moeten zijn vervaardigd uit ijzer met een </w:t>
        <w:tab/>
        <w:t xml:space="preserve">afmeting van min. </w:t>
        <w:tab/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38,5 mm x 2,5 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H-freem (Banger paal ) is toegestaan.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bestuurdersdeur dient verstevigd te worden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. (door een deurplaat of door </w:t>
        <w:tab/>
        <w:t xml:space="preserve">een hoekstrip (punt naar buiten wijzen) </w:t>
      </w:r>
      <w:r w:rsidDel="00000000" w:rsidR="00000000" w:rsidRPr="00000000">
        <w:rPr>
          <w:b w:val="1"/>
          <w:i w:val="1"/>
          <w:color w:val="333333"/>
          <w:sz w:val="20"/>
          <w:szCs w:val="20"/>
          <w:rtl w:val="0"/>
        </w:rPr>
        <w:t xml:space="preserve">(bij twijfel vraag het de </w:t>
        <w:tab/>
        <w:t xml:space="preserve">organisatie).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auto mag niet voorzien zijn van uitstekende delen.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auto dient op zomer/winter/opgesneden banden te staan.(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noppenbanden </w:t>
        <w:tab/>
        <w:t xml:space="preserve">niet toegestaan!) 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 auto mag niet voorzien zijn van dubbele wielen of sneeuwkettingen.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Airbags en LPG tanks dienen verwijderd te zijn. Het is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verboden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hiermee te </w:t>
        <w:tab/>
        <w:t xml:space="preserve">rijden.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Bij aankomst dient de auto volledig glasvrij te zijn! Ook zaken als wieldoppen, </w:t>
        <w:tab/>
        <w:t xml:space="preserve">bumpers, sierlijsten, lampen en buitenspiegels enz. dienen van het voertuig </w:t>
        <w:tab/>
        <w:t xml:space="preserve">verwijderd te zijn.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(Dasboard mag aanwezig zijn)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Er mag niet meer dan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10 liter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brandstof aanwezig zijn in de tank.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28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Eventuele dakramen dienen met een ijzeren plaat deugdelijk te zijn dicht </w:t>
        <w:tab/>
        <w:t xml:space="preserve">gemaakt.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before="280" w:lineRule="auto"/>
        <w:ind w:left="-360" w:firstLine="0"/>
        <w:rPr>
          <w:rFonts w:ascii="Trebuchet MS" w:cs="Trebuchet MS" w:eastAsia="Trebuchet MS" w:hAnsi="Trebuchet MS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80" w:before="280" w:lineRule="auto"/>
        <w:ind w:left="-360" w:firstLine="0"/>
        <w:rPr>
          <w:rFonts w:ascii="Trebuchet MS" w:cs="Trebuchet MS" w:eastAsia="Trebuchet MS" w:hAnsi="Trebuchet MS"/>
          <w:color w:val="333333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8"/>
          <w:szCs w:val="28"/>
          <w:rtl w:val="0"/>
        </w:rPr>
        <w:t xml:space="preserve">Op de baan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before="28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Mag uitsluitend in één richting gereden worden. 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Is het verboden om op de bestuurdersdeur van een auto in te rijden. Bij geval </w:t>
        <w:tab/>
        <w:t xml:space="preserve">volgt per direct diskwalificatie!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Dient men op aanwijzing van de baan officials op een veilige manier een defect of </w:t>
        <w:tab/>
        <w:t xml:space="preserve">vastzittend voertuig te verlaten en op een veilige plek plaats te nemen als dit </w:t>
        <w:tab/>
        <w:t xml:space="preserve">mogelijk is. Als dit niet mogelijk is blijft u zitten tot de wedstrijd stilgelegd of </w:t>
        <w:tab/>
        <w:t xml:space="preserve">afgevlagd word.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before="0" w:lineRule="auto"/>
        <w:ind w:left="0" w:hanging="360"/>
        <w:rPr>
          <w:b w:val="1"/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Men dient tijdens de wedstrijd ten alle tijden de helm op te houden.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( ook bij het </w:t>
        <w:tab/>
        <w:t xml:space="preserve">verlaten van de auto!!) (ook bij het afrijden!)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Mag het voertuig geen brandstof en/of olielekkage vertonen of overmatig rook </w:t>
        <w:tab/>
        <w:t xml:space="preserve">ontwikkelen. Wanneer dit het geval is wordt men direct van de baan verwijderd </w:t>
        <w:tab/>
        <w:t xml:space="preserve">en kan overgegaan worden tot diskwalificatie.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Is het verboden om losse delen of ballast in het voertuig te hebben.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Stopt elke deelnemer het voertuig onmiddellijk als er een rode vlag situatie is. 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28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Als een rijder een zwarte vlag toegewezen krijgt is deze </w:t>
        <w:tab/>
        <w:t xml:space="preserve">gediskwalificeerd voor de desbetreffende manche en dient </w:t>
        <w:tab/>
        <w:t xml:space="preserve">onmiddellijk de baan te verlaten.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280" w:lineRule="auto"/>
        <w:ind w:left="-360" w:firstLine="0"/>
        <w:rPr>
          <w:rFonts w:ascii="Trebuchet MS" w:cs="Trebuchet MS" w:eastAsia="Trebuchet MS" w:hAnsi="Trebuchet MS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80" w:before="280" w:lineRule="auto"/>
        <w:rPr>
          <w:rFonts w:ascii="Trebuchet MS" w:cs="Trebuchet MS" w:eastAsia="Trebuchet MS" w:hAnsi="Trebuchet MS"/>
          <w:color w:val="333333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8"/>
          <w:szCs w:val="28"/>
          <w:rtl w:val="0"/>
        </w:rPr>
        <w:t xml:space="preserve">Op het rennerskwartier:</w:t>
      </w:r>
      <w:r w:rsidDel="00000000" w:rsidR="00000000" w:rsidRPr="00000000">
        <w:rPr>
          <w:rFonts w:ascii="Trebuchet MS" w:cs="Trebuchet MS" w:eastAsia="Trebuchet MS" w:hAnsi="Trebuchet MS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28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Wordt alleen stapvoets gereden.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Worden geen auto’s op de zijkant gelegd zodat er vloeistoflekkage kan ontstaan.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Dient onder de gehele auto een zeil te liggen. Hierop wordt gecontroleerd!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Worden er geen auto’s opgeblazen.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280" w:before="0" w:lineRule="auto"/>
        <w:ind w:left="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GEEN TOESCHOUWERS IN HET RENNERSKWARTIER</w:t>
      </w:r>
    </w:p>
    <w:p w:rsidR="00000000" w:rsidDel="00000000" w:rsidP="00000000" w:rsidRDefault="00000000" w:rsidRPr="00000000" w14:paraId="00000034">
      <w:pPr>
        <w:spacing w:after="280" w:before="280" w:lineRule="auto"/>
        <w:rPr>
          <w:rFonts w:ascii="Trebuchet MS" w:cs="Trebuchet MS" w:eastAsia="Trebuchet MS" w:hAnsi="Trebuchet MS"/>
          <w:b w:val="1"/>
          <w:color w:val="333333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80" w:before="280" w:lineRule="auto"/>
        <w:jc w:val="center"/>
        <w:rPr>
          <w:rFonts w:ascii="Trebuchet MS" w:cs="Trebuchet MS" w:eastAsia="Trebuchet MS" w:hAnsi="Trebuchet MS"/>
          <w:b w:val="1"/>
          <w:color w:val="333333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8"/>
          <w:szCs w:val="28"/>
          <w:rtl w:val="0"/>
        </w:rPr>
        <w:t xml:space="preserve">U betreedt het terrein op eigen risico </w:t>
      </w:r>
    </w:p>
    <w:p w:rsidR="00000000" w:rsidDel="00000000" w:rsidP="00000000" w:rsidRDefault="00000000" w:rsidRPr="00000000" w14:paraId="00000036">
      <w:pPr>
        <w:spacing w:after="280" w:before="280" w:lineRule="auto"/>
        <w:jc w:val="center"/>
        <w:rPr>
          <w:rFonts w:ascii="Trebuchet MS" w:cs="Trebuchet MS" w:eastAsia="Trebuchet MS" w:hAnsi="Trebuchet MS"/>
          <w:b w:val="1"/>
          <w:color w:val="333333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28"/>
          <w:szCs w:val="28"/>
          <w:rtl w:val="0"/>
        </w:rPr>
        <w:t xml:space="preserve">Het rijden is ook op eigen risico</w:t>
      </w: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before="280" w:lineRule="auto"/>
        <w:rPr>
          <w:rFonts w:ascii="Trebuchet MS" w:cs="Trebuchet MS" w:eastAsia="Trebuchet MS" w:hAnsi="Trebuchet MS"/>
          <w:b w:val="1"/>
          <w:color w:val="333333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8"/>
        <w:szCs w:val="18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rFonts w:ascii="Verdana" w:hAnsi="Verdana"/>
      <w:sz w:val="18"/>
      <w:szCs w:val="24"/>
      <w:lang w:eastAsia="nl-NL"/>
    </w:rPr>
  </w:style>
  <w:style w:type="character" w:styleId="Standaardalinea-lettertype" w:default="1">
    <w:name w:val="Default Paragraph Font"/>
    <w:semiHidden w:val="1"/>
  </w:style>
  <w:style w:type="table" w:styleId="Standaardtabe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semiHidden w:val="1"/>
  </w:style>
  <w:style w:type="character" w:styleId="Hyperlink">
    <w:name w:val="Hyperlink"/>
    <w:rsid w:val="00347DD8"/>
    <w:rPr>
      <w:b w:val="1"/>
      <w:bCs w:val="1"/>
      <w:strike w:val="0"/>
      <w:dstrike w:val="0"/>
      <w:color w:val="e1007a"/>
      <w:u w:val="none"/>
      <w:effect w:val="none"/>
      <w:bdr w:color="auto" w:frame="1" w:space="0" w:sz="0" w:val="none"/>
    </w:rPr>
  </w:style>
  <w:style w:type="character" w:styleId="Zwaar">
    <w:name w:val="Strong"/>
    <w:qFormat w:val="1"/>
    <w:rsid w:val="00347DD8"/>
    <w:rPr>
      <w:b w:val="1"/>
      <w:bCs w:val="1"/>
    </w:rPr>
  </w:style>
  <w:style w:type="paragraph" w:styleId="Default" w:customStyle="1">
    <w:name w:val="Default"/>
    <w:rsid w:val="00DE6307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OPmGtR16pWQYMWfaLHHnXyCVTg==">CgMxLjA4AHIhMWhVUGw3dTlBSko0SExFRXNkRGhUU01YRGoxM09HZlRR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2022-08-08T11:06:00.0000000Z</dcterms:created>
  <dc:creator>Koenjer</dc:creator>
</cp:coreProperties>
</file>